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FF05" w14:textId="77777777" w:rsidR="00D86730" w:rsidRPr="00D86730" w:rsidRDefault="00D86730" w:rsidP="00D86730">
      <w:pPr>
        <w:spacing w:after="0" w:line="240" w:lineRule="auto"/>
        <w:rPr>
          <w:rFonts w:ascii="Raleway" w:hAnsi="Raleway" w:cs="Times New Roman"/>
          <w:b/>
          <w:sz w:val="20"/>
          <w:szCs w:val="20"/>
        </w:rPr>
      </w:pPr>
    </w:p>
    <w:p w14:paraId="58EF8057" w14:textId="77777777" w:rsidR="00D86730" w:rsidRPr="00D86730" w:rsidRDefault="00D86730" w:rsidP="00D86730">
      <w:pPr>
        <w:spacing w:after="0" w:line="240" w:lineRule="auto"/>
        <w:rPr>
          <w:rFonts w:ascii="Raleway" w:hAnsi="Raleway" w:cs="Times New Roman"/>
          <w:b/>
          <w:sz w:val="20"/>
          <w:szCs w:val="20"/>
        </w:rPr>
      </w:pPr>
    </w:p>
    <w:p w14:paraId="7E153A3A" w14:textId="7C8F5C5B" w:rsidR="00D86730" w:rsidRPr="00D86730" w:rsidRDefault="00D86730" w:rsidP="003058B7">
      <w:pPr>
        <w:spacing w:after="0" w:line="240" w:lineRule="auto"/>
        <w:rPr>
          <w:rFonts w:ascii="Raleway" w:eastAsia="Times New Roman" w:hAnsi="Raleway" w:cs="Times New Roman"/>
          <w:b/>
          <w:sz w:val="20"/>
          <w:szCs w:val="20"/>
        </w:rPr>
      </w:pPr>
      <w:r w:rsidRPr="00D86730">
        <w:rPr>
          <w:rFonts w:ascii="Raleway" w:hAnsi="Raleway" w:cs="Times New Roman"/>
          <w:b/>
          <w:sz w:val="20"/>
          <w:szCs w:val="20"/>
        </w:rPr>
        <w:t>ICH E6</w:t>
      </w:r>
      <w:r w:rsidR="00052030">
        <w:rPr>
          <w:rFonts w:ascii="Raleway" w:hAnsi="Raleway" w:cs="Times New Roman"/>
          <w:b/>
          <w:sz w:val="20"/>
          <w:szCs w:val="20"/>
        </w:rPr>
        <w:t>(</w:t>
      </w:r>
      <w:r w:rsidRPr="00D86730">
        <w:rPr>
          <w:rFonts w:ascii="Raleway" w:hAnsi="Raleway" w:cs="Times New Roman"/>
          <w:b/>
          <w:sz w:val="20"/>
          <w:szCs w:val="20"/>
        </w:rPr>
        <w:t>R3</w:t>
      </w:r>
      <w:r w:rsidR="00052030">
        <w:rPr>
          <w:rFonts w:ascii="Raleway" w:hAnsi="Raleway" w:cs="Times New Roman"/>
          <w:b/>
          <w:sz w:val="20"/>
          <w:szCs w:val="20"/>
        </w:rPr>
        <w:t>)</w:t>
      </w:r>
      <w:r w:rsidRPr="00D86730">
        <w:rPr>
          <w:rFonts w:ascii="Raleway" w:hAnsi="Raleway" w:cs="Times New Roman"/>
          <w:b/>
          <w:sz w:val="20"/>
          <w:szCs w:val="20"/>
        </w:rPr>
        <w:t xml:space="preserve"> — Sponsor Interpretations and Applications </w:t>
      </w:r>
      <w:r w:rsidRPr="00D86730">
        <w:rPr>
          <w:rFonts w:ascii="Raleway" w:eastAsia="Times New Roman" w:hAnsi="Raleway" w:cs="Times New Roman"/>
          <w:b/>
          <w:sz w:val="20"/>
          <w:szCs w:val="20"/>
        </w:rPr>
        <w:t>Session Takeaways:</w:t>
      </w:r>
    </w:p>
    <w:p w14:paraId="0F67BE8E" w14:textId="77777777" w:rsidR="00D86730" w:rsidRPr="00D86730" w:rsidRDefault="00D86730" w:rsidP="00D86730">
      <w:pPr>
        <w:spacing w:after="0" w:line="240" w:lineRule="auto"/>
        <w:rPr>
          <w:rFonts w:ascii="Raleway" w:eastAsia="Times New Roman" w:hAnsi="Raleway" w:cs="Times New Roman"/>
          <w:sz w:val="20"/>
          <w:szCs w:val="20"/>
        </w:rPr>
      </w:pPr>
    </w:p>
    <w:p w14:paraId="698B2AD8" w14:textId="77777777" w:rsidR="001B2287" w:rsidRDefault="001B2287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2663549C" w14:textId="77777777" w:rsidR="001B2287" w:rsidRDefault="001B2287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1A060E40" w14:textId="520B3EA5" w:rsidR="00D86730" w:rsidRPr="00D86730" w:rsidRDefault="001B2287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>
        <w:rPr>
          <w:rFonts w:ascii="Raleway" w:hAnsi="Raleway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6F0EC5" wp14:editId="597EF0F2">
                <wp:simplePos x="0" y="0"/>
                <wp:positionH relativeFrom="column">
                  <wp:posOffset>38100</wp:posOffset>
                </wp:positionH>
                <wp:positionV relativeFrom="paragraph">
                  <wp:posOffset>426085</wp:posOffset>
                </wp:positionV>
                <wp:extent cx="5962650" cy="342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31B75" id="Rectangle 6" o:spid="_x0000_s1026" style="position:absolute;margin-left:3pt;margin-top:33.55pt;width:469.5pt;height:2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" fillcolor="black [3213]" strokecolor="#00b050" strokeweight="1pt"/>
            </w:pict>
          </mc:Fallback>
        </mc:AlternateContent>
      </w:r>
      <w:r w:rsidR="00D86730" w:rsidRPr="00D86730">
        <w:rPr>
          <w:rStyle w:val="Strong"/>
          <w:rFonts w:ascii="Raleway" w:hAnsi="Raleway" w:cs="Times New Roman"/>
          <w:sz w:val="20"/>
          <w:szCs w:val="20"/>
        </w:rPr>
        <w:t xml:space="preserve">Turn R3 expectations into action. </w:t>
      </w:r>
      <w:r w:rsidR="00D86730" w:rsidRPr="00D86730">
        <w:rPr>
          <w:rFonts w:ascii="Raleway" w:hAnsi="Raleway" w:cs="Times New Roman"/>
          <w:sz w:val="20"/>
          <w:szCs w:val="20"/>
        </w:rPr>
        <w:t xml:space="preserve">These actions provide practical steps your organization can take to align with ICH E6(R3) principles and build a stronger foundation for inspection readiness. </w:t>
      </w:r>
      <w:r w:rsidR="00D86730" w:rsidRPr="00D86730">
        <w:rPr>
          <w:rFonts w:ascii="Raleway" w:hAnsi="Raleway" w:cs="Times New Roman"/>
          <w:sz w:val="20"/>
          <w:szCs w:val="20"/>
        </w:rPr>
        <w:br/>
      </w:r>
    </w:p>
    <w:p w14:paraId="755D7DB8" w14:textId="75618BEB" w:rsidR="00D86730" w:rsidRPr="002C1CC5" w:rsidRDefault="00D86730" w:rsidP="00D86730">
      <w:pPr>
        <w:spacing w:after="0" w:line="240" w:lineRule="auto"/>
        <w:jc w:val="center"/>
        <w:rPr>
          <w:rFonts w:ascii="Raleway" w:hAnsi="Raleway" w:cs="Times New Roman"/>
          <w:color w:val="FFFFFF" w:themeColor="background1"/>
          <w:sz w:val="20"/>
          <w:szCs w:val="20"/>
        </w:rPr>
      </w:pPr>
      <w:r w:rsidRPr="002C1CC5">
        <w:rPr>
          <w:rFonts w:ascii="Raleway" w:hAnsi="Raleway" w:cs="Times New Roman"/>
          <w:sz w:val="20"/>
          <w:szCs w:val="20"/>
        </w:rPr>
        <w:t>*</w:t>
      </w:r>
      <w:r w:rsidR="001B2287" w:rsidRPr="002C1CC5">
        <w:rPr>
          <w:rFonts w:ascii="Raleway" w:hAnsi="Raleway" w:cs="Times New Roman"/>
          <w:color w:val="FFFFFF" w:themeColor="background1"/>
          <w:sz w:val="20"/>
          <w:szCs w:val="20"/>
        </w:rPr>
        <w:t>*</w:t>
      </w:r>
      <w:r w:rsidRPr="002C1CC5">
        <w:rPr>
          <w:rFonts w:ascii="Raleway" w:hAnsi="Raleway" w:cs="Times New Roman"/>
          <w:color w:val="FFFFFF" w:themeColor="background1"/>
          <w:sz w:val="20"/>
          <w:szCs w:val="20"/>
        </w:rPr>
        <w:t xml:space="preserve">Actions are not fully comprehensive of </w:t>
      </w:r>
      <w:r w:rsidRPr="002C1CC5">
        <w:rPr>
          <w:rFonts w:ascii="Raleway" w:hAnsi="Raleway" w:cs="Times New Roman"/>
          <w:i/>
          <w:color w:val="FFFFFF" w:themeColor="background1"/>
          <w:sz w:val="20"/>
          <w:szCs w:val="20"/>
        </w:rPr>
        <w:t>all</w:t>
      </w:r>
      <w:r w:rsidRPr="002C1CC5">
        <w:rPr>
          <w:rFonts w:ascii="Raleway" w:hAnsi="Raleway" w:cs="Times New Roman"/>
          <w:color w:val="FFFFFF" w:themeColor="background1"/>
          <w:sz w:val="20"/>
          <w:szCs w:val="20"/>
        </w:rPr>
        <w:t xml:space="preserve"> work to be completed, but are used as a starting point to support organizational development*</w:t>
      </w:r>
    </w:p>
    <w:p w14:paraId="1EACFF32" w14:textId="18F93D29" w:rsid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</w:p>
    <w:p w14:paraId="6DC6E4AC" w14:textId="0D7B08AC" w:rsidR="00D86730" w:rsidRPr="003058B7" w:rsidRDefault="00D86730" w:rsidP="00D86730">
      <w:pPr>
        <w:spacing w:after="0" w:line="240" w:lineRule="auto"/>
        <w:rPr>
          <w:rFonts w:ascii="Raleway" w:hAnsi="Raleway" w:cs="Times New Roman"/>
          <w:b/>
          <w:color w:val="00B050"/>
          <w:sz w:val="36"/>
          <w:szCs w:val="36"/>
        </w:rPr>
      </w:pPr>
      <w:r w:rsidRPr="003058B7">
        <w:rPr>
          <w:rFonts w:ascii="Raleway" w:hAnsi="Raleway" w:cs="Times New Roman"/>
          <w:b/>
          <w:color w:val="00B050"/>
          <w:sz w:val="36"/>
          <w:szCs w:val="36"/>
        </w:rPr>
        <w:t>1. Assessing Compliance: Conduct a Mini R3 Gap Analysis</w:t>
      </w:r>
    </w:p>
    <w:p w14:paraId="023F8D94" w14:textId="77777777" w:rsidR="00D86730" w:rsidRPr="00D86730" w:rsidRDefault="00D86730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5B271A3D" w14:textId="77777777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>Action:</w:t>
      </w:r>
      <w:r w:rsidRPr="00D86730">
        <w:rPr>
          <w:rFonts w:ascii="Raleway" w:hAnsi="Raleway" w:cs="Times New Roman"/>
          <w:sz w:val="20"/>
          <w:szCs w:val="20"/>
        </w:rPr>
        <w:t xml:space="preserve"> Select one quality process at your organization (e.g., TMF QC, vendor oversight, SAE reporting, protocol deviation management) and ask:</w:t>
      </w:r>
    </w:p>
    <w:p w14:paraId="06268E34" w14:textId="77777777" w:rsidR="00D86730" w:rsidRPr="00D86730" w:rsidRDefault="00D86730" w:rsidP="00D86730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What are we doing today in this process? </w:t>
      </w:r>
    </w:p>
    <w:p w14:paraId="102A048F" w14:textId="77777777" w:rsidR="00D86730" w:rsidRPr="00D86730" w:rsidRDefault="00D86730" w:rsidP="00D86730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Why are we doing it? </w:t>
      </w:r>
    </w:p>
    <w:p w14:paraId="36FDA71C" w14:textId="77777777" w:rsidR="00D86730" w:rsidRPr="00D86730" w:rsidRDefault="00D86730" w:rsidP="00D86730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Is the rationale documented? </w:t>
      </w:r>
    </w:p>
    <w:p w14:paraId="3C00A9C0" w14:textId="77777777" w:rsidR="00D86730" w:rsidRPr="00D86730" w:rsidRDefault="00D86730" w:rsidP="00D86730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Does the activity directly support participant safety, data integrity, or trial quality? </w:t>
      </w:r>
    </w:p>
    <w:p w14:paraId="25A9E684" w14:textId="77777777" w:rsidR="003058B7" w:rsidRDefault="003058B7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007CF6A8" w14:textId="54679AC9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>Deliverable:</w:t>
      </w:r>
      <w:r w:rsidRPr="00D86730">
        <w:rPr>
          <w:rFonts w:ascii="Raleway" w:hAnsi="Raleway" w:cs="Times New Roman"/>
          <w:sz w:val="20"/>
          <w:szCs w:val="20"/>
        </w:rPr>
        <w:t xml:space="preserve"> Identify one process that is being performed primarily because "it's always been done that way" and document whether it should be retained, modified, or retired.</w:t>
      </w:r>
    </w:p>
    <w:p w14:paraId="64D261F3" w14:textId="561C4E95" w:rsidR="003058B7" w:rsidRDefault="007732B7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  <w:r w:rsidRPr="007732B7">
        <w:rPr>
          <w:rFonts w:ascii="Raleway" w:hAnsi="Raleway" w:cs="Times New Roman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DC3845" wp14:editId="59728DB9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4699000" cy="3048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954D7" id="Rectangle 3" o:spid="_x0000_s1026" style="position:absolute;margin-left:0;margin-top:7.85pt;width:370pt;height:2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" fillcolor="black [3213]" strokecolor="#00b050" strokeweight="1pt">
                <w10:wrap anchorx="margin"/>
              </v:rect>
            </w:pict>
          </mc:Fallback>
        </mc:AlternateContent>
      </w:r>
    </w:p>
    <w:p w14:paraId="550F3E95" w14:textId="1AB3D3EB" w:rsidR="00D86730" w:rsidRPr="007732B7" w:rsidRDefault="007732B7" w:rsidP="00D86730">
      <w:pPr>
        <w:spacing w:after="0" w:line="240" w:lineRule="auto"/>
        <w:rPr>
          <w:rFonts w:ascii="Raleway" w:hAnsi="Raleway" w:cs="Times New Roman"/>
          <w:color w:val="FFFFFF" w:themeColor="background1"/>
          <w:sz w:val="20"/>
          <w:szCs w:val="20"/>
        </w:rPr>
      </w:pPr>
      <w:r>
        <w:rPr>
          <w:rStyle w:val="Strong"/>
          <w:rFonts w:ascii="Raleway" w:hAnsi="Raleway" w:cs="Times New Roman"/>
          <w:color w:val="FFFFFF" w:themeColor="background1"/>
          <w:sz w:val="20"/>
          <w:szCs w:val="20"/>
        </w:rPr>
        <w:t xml:space="preserve"> </w:t>
      </w:r>
      <w:r w:rsidR="00D86730" w:rsidRPr="007732B7">
        <w:rPr>
          <w:rStyle w:val="Strong"/>
          <w:rFonts w:ascii="Raleway" w:hAnsi="Raleway" w:cs="Times New Roman"/>
          <w:color w:val="FFFFFF" w:themeColor="background1"/>
          <w:sz w:val="20"/>
          <w:szCs w:val="20"/>
        </w:rPr>
        <w:t>R3 Mindset:</w:t>
      </w:r>
      <w:r w:rsidR="00D86730" w:rsidRPr="007732B7">
        <w:rPr>
          <w:rFonts w:ascii="Raleway" w:hAnsi="Raleway" w:cs="Times New Roman"/>
          <w:color w:val="FFFFFF" w:themeColor="background1"/>
          <w:sz w:val="20"/>
          <w:szCs w:val="20"/>
        </w:rPr>
        <w:t xml:space="preserve"> Move from compliance by procedure to compliance by rationale.</w:t>
      </w:r>
    </w:p>
    <w:p w14:paraId="7B0A3402" w14:textId="77777777" w:rsidR="001B2287" w:rsidRDefault="001B2287" w:rsidP="00D86730">
      <w:pPr>
        <w:spacing w:after="0" w:line="240" w:lineRule="auto"/>
        <w:rPr>
          <w:rFonts w:ascii="Raleway" w:hAnsi="Raleway" w:cs="Times New Roman"/>
          <w:b/>
          <w:color w:val="00B050"/>
          <w:sz w:val="36"/>
          <w:szCs w:val="36"/>
        </w:rPr>
      </w:pPr>
    </w:p>
    <w:p w14:paraId="7B37104C" w14:textId="517A1907" w:rsidR="00D86730" w:rsidRPr="007732B7" w:rsidRDefault="00D86730" w:rsidP="00D86730">
      <w:pPr>
        <w:spacing w:after="0" w:line="240" w:lineRule="auto"/>
        <w:rPr>
          <w:rFonts w:ascii="Raleway" w:hAnsi="Raleway" w:cs="Times New Roman"/>
          <w:b/>
          <w:color w:val="00B050"/>
          <w:sz w:val="36"/>
          <w:szCs w:val="36"/>
        </w:rPr>
      </w:pPr>
      <w:r w:rsidRPr="007732B7">
        <w:rPr>
          <w:rFonts w:ascii="Raleway" w:hAnsi="Raleway" w:cs="Times New Roman"/>
          <w:b/>
          <w:color w:val="00B050"/>
          <w:sz w:val="36"/>
          <w:szCs w:val="36"/>
        </w:rPr>
        <w:t>2. Ensuring Oversight: Pick One Vendor and Define Oversight Intentionally</w:t>
      </w:r>
    </w:p>
    <w:p w14:paraId="0A79208F" w14:textId="77777777" w:rsidR="00D86730" w:rsidRPr="00D86730" w:rsidRDefault="00D86730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63E2C59E" w14:textId="7FD58C73" w:rsid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>Action:</w:t>
      </w:r>
      <w:r w:rsidRPr="00D86730">
        <w:rPr>
          <w:rFonts w:ascii="Raleway" w:hAnsi="Raleway" w:cs="Times New Roman"/>
          <w:sz w:val="20"/>
          <w:szCs w:val="20"/>
        </w:rPr>
        <w:t xml:space="preserve"> Choose a critical vendor and create a simple oversight matrix that answers:</w:t>
      </w:r>
    </w:p>
    <w:p w14:paraId="3E7A0CD1" w14:textId="77777777" w:rsidR="007732B7" w:rsidRPr="00D86730" w:rsidRDefault="007732B7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6953"/>
        <w:gridCol w:w="3504"/>
      </w:tblGrid>
      <w:tr w:rsidR="00D86730" w:rsidRPr="00D86730" w14:paraId="3240B616" w14:textId="77777777" w:rsidTr="003058B7">
        <w:trPr>
          <w:trHeight w:val="524"/>
        </w:trPr>
        <w:tc>
          <w:tcPr>
            <w:tcW w:w="0" w:type="auto"/>
            <w:shd w:val="clear" w:color="auto" w:fill="00B050"/>
            <w:hideMark/>
          </w:tcPr>
          <w:p w14:paraId="0DC43D08" w14:textId="77777777" w:rsidR="00D86730" w:rsidRPr="003058B7" w:rsidRDefault="00D86730" w:rsidP="00066DC9">
            <w:pPr>
              <w:rPr>
                <w:rFonts w:ascii="Raleway" w:hAnsi="Raleway" w:cs="Times New Roman"/>
                <w:b/>
                <w:bCs/>
                <w:color w:val="00B050"/>
                <w:sz w:val="20"/>
                <w:szCs w:val="20"/>
              </w:rPr>
            </w:pPr>
            <w:r w:rsidRPr="003058B7">
              <w:rPr>
                <w:rFonts w:ascii="Raleway" w:hAnsi="Raleway" w:cs="Times New Roman"/>
                <w:b/>
                <w:bCs/>
                <w:color w:val="FFFFFF" w:themeColor="background1"/>
                <w:sz w:val="20"/>
                <w:szCs w:val="20"/>
              </w:rPr>
              <w:t>Question</w:t>
            </w:r>
          </w:p>
        </w:tc>
        <w:tc>
          <w:tcPr>
            <w:tcW w:w="3504" w:type="dxa"/>
            <w:shd w:val="clear" w:color="auto" w:fill="00B050"/>
            <w:hideMark/>
          </w:tcPr>
          <w:p w14:paraId="3C660E55" w14:textId="77777777" w:rsidR="00D86730" w:rsidRPr="003058B7" w:rsidRDefault="00D86730" w:rsidP="00066DC9">
            <w:pPr>
              <w:rPr>
                <w:rFonts w:ascii="Raleway" w:hAnsi="Raleway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3058B7">
              <w:rPr>
                <w:rFonts w:ascii="Raleway" w:hAnsi="Raleway" w:cs="Times New Roman"/>
                <w:b/>
                <w:bCs/>
                <w:color w:val="FFFFFF" w:themeColor="background1"/>
                <w:sz w:val="20"/>
                <w:szCs w:val="20"/>
              </w:rPr>
              <w:t>Answer</w:t>
            </w:r>
          </w:p>
        </w:tc>
      </w:tr>
      <w:tr w:rsidR="00D86730" w:rsidRPr="00D86730" w14:paraId="704B84B0" w14:textId="77777777" w:rsidTr="003058B7">
        <w:trPr>
          <w:trHeight w:val="547"/>
        </w:trPr>
        <w:tc>
          <w:tcPr>
            <w:tcW w:w="0" w:type="auto"/>
            <w:hideMark/>
          </w:tcPr>
          <w:p w14:paraId="77963059" w14:textId="77777777" w:rsidR="00D86730" w:rsidRPr="001B2287" w:rsidRDefault="00D86730" w:rsidP="00066DC9">
            <w:pPr>
              <w:rPr>
                <w:rFonts w:ascii="Raleway" w:hAnsi="Raleway" w:cs="Times New Roman"/>
                <w:b/>
                <w:bCs/>
                <w:sz w:val="20"/>
                <w:szCs w:val="20"/>
              </w:rPr>
            </w:pPr>
            <w:r w:rsidRPr="001B2287">
              <w:rPr>
                <w:rFonts w:ascii="Raleway" w:hAnsi="Raleway" w:cs="Times New Roman"/>
                <w:b/>
                <w:bCs/>
                <w:sz w:val="20"/>
                <w:szCs w:val="20"/>
              </w:rPr>
              <w:t>What risks are we overseeing?</w:t>
            </w:r>
          </w:p>
        </w:tc>
        <w:tc>
          <w:tcPr>
            <w:tcW w:w="3504" w:type="dxa"/>
            <w:hideMark/>
          </w:tcPr>
          <w:p w14:paraId="57C9B5AD" w14:textId="77777777" w:rsidR="00D86730" w:rsidRPr="00D86730" w:rsidRDefault="00D86730" w:rsidP="00066DC9">
            <w:pPr>
              <w:rPr>
                <w:rFonts w:ascii="Raleway" w:hAnsi="Raleway" w:cs="Times New Roman"/>
                <w:sz w:val="20"/>
                <w:szCs w:val="20"/>
              </w:rPr>
            </w:pPr>
          </w:p>
        </w:tc>
      </w:tr>
      <w:tr w:rsidR="00D86730" w:rsidRPr="00D86730" w14:paraId="1BD199AC" w14:textId="77777777" w:rsidTr="003058B7">
        <w:trPr>
          <w:trHeight w:val="524"/>
        </w:trPr>
        <w:tc>
          <w:tcPr>
            <w:tcW w:w="0" w:type="auto"/>
            <w:hideMark/>
          </w:tcPr>
          <w:p w14:paraId="1C2E41C9" w14:textId="77777777" w:rsidR="00D86730" w:rsidRPr="001B2287" w:rsidRDefault="00D86730" w:rsidP="00066DC9">
            <w:pPr>
              <w:rPr>
                <w:rFonts w:ascii="Raleway" w:hAnsi="Raleway" w:cs="Times New Roman"/>
                <w:b/>
                <w:bCs/>
                <w:sz w:val="20"/>
                <w:szCs w:val="20"/>
              </w:rPr>
            </w:pPr>
            <w:r w:rsidRPr="001B2287">
              <w:rPr>
                <w:rFonts w:ascii="Raleway" w:hAnsi="Raleway" w:cs="Times New Roman"/>
                <w:b/>
                <w:bCs/>
                <w:sz w:val="20"/>
                <w:szCs w:val="20"/>
              </w:rPr>
              <w:t>Who, at your organization, performs oversight?</w:t>
            </w:r>
          </w:p>
        </w:tc>
        <w:tc>
          <w:tcPr>
            <w:tcW w:w="3504" w:type="dxa"/>
            <w:hideMark/>
          </w:tcPr>
          <w:p w14:paraId="359E7A96" w14:textId="77777777" w:rsidR="00D86730" w:rsidRPr="00D86730" w:rsidRDefault="00D86730" w:rsidP="00066DC9">
            <w:pPr>
              <w:rPr>
                <w:rFonts w:ascii="Raleway" w:hAnsi="Raleway" w:cs="Times New Roman"/>
                <w:sz w:val="20"/>
                <w:szCs w:val="20"/>
              </w:rPr>
            </w:pPr>
          </w:p>
        </w:tc>
      </w:tr>
      <w:tr w:rsidR="00D86730" w:rsidRPr="00D86730" w14:paraId="3D5B1FCF" w14:textId="77777777" w:rsidTr="003058B7">
        <w:trPr>
          <w:trHeight w:val="547"/>
        </w:trPr>
        <w:tc>
          <w:tcPr>
            <w:tcW w:w="0" w:type="auto"/>
            <w:hideMark/>
          </w:tcPr>
          <w:p w14:paraId="53011268" w14:textId="77777777" w:rsidR="00D86730" w:rsidRPr="001B2287" w:rsidRDefault="00D86730" w:rsidP="00066DC9">
            <w:pPr>
              <w:rPr>
                <w:rFonts w:ascii="Raleway" w:hAnsi="Raleway" w:cs="Times New Roman"/>
                <w:b/>
                <w:bCs/>
                <w:sz w:val="20"/>
                <w:szCs w:val="20"/>
              </w:rPr>
            </w:pPr>
            <w:r w:rsidRPr="001B2287">
              <w:rPr>
                <w:rFonts w:ascii="Raleway" w:hAnsi="Raleway" w:cs="Times New Roman"/>
                <w:b/>
                <w:bCs/>
                <w:sz w:val="20"/>
                <w:szCs w:val="20"/>
              </w:rPr>
              <w:t>How is oversight conducted AND documented?</w:t>
            </w:r>
          </w:p>
          <w:p w14:paraId="6B2BFF16" w14:textId="77777777" w:rsidR="00D86730" w:rsidRPr="00D86730" w:rsidRDefault="00D86730" w:rsidP="00066DC9">
            <w:pPr>
              <w:rPr>
                <w:rFonts w:ascii="Raleway" w:hAnsi="Raleway" w:cs="Times New Roman"/>
                <w:sz w:val="20"/>
                <w:szCs w:val="20"/>
              </w:rPr>
            </w:pPr>
          </w:p>
        </w:tc>
        <w:tc>
          <w:tcPr>
            <w:tcW w:w="3504" w:type="dxa"/>
            <w:hideMark/>
          </w:tcPr>
          <w:p w14:paraId="11E5F0FF" w14:textId="77777777" w:rsidR="00D86730" w:rsidRPr="00D86730" w:rsidRDefault="00D86730" w:rsidP="00066DC9">
            <w:pPr>
              <w:rPr>
                <w:rFonts w:ascii="Raleway" w:hAnsi="Raleway" w:cs="Times New Roman"/>
                <w:sz w:val="20"/>
                <w:szCs w:val="20"/>
              </w:rPr>
            </w:pPr>
          </w:p>
        </w:tc>
      </w:tr>
      <w:tr w:rsidR="00D86730" w:rsidRPr="00D86730" w14:paraId="11EA35A8" w14:textId="77777777" w:rsidTr="003058B7">
        <w:trPr>
          <w:trHeight w:val="524"/>
        </w:trPr>
        <w:tc>
          <w:tcPr>
            <w:tcW w:w="0" w:type="auto"/>
            <w:hideMark/>
          </w:tcPr>
          <w:p w14:paraId="6BE01260" w14:textId="77777777" w:rsidR="00D86730" w:rsidRPr="001B2287" w:rsidRDefault="00D86730" w:rsidP="00066DC9">
            <w:pPr>
              <w:rPr>
                <w:rFonts w:ascii="Raleway" w:hAnsi="Raleway" w:cs="Times New Roman"/>
                <w:b/>
                <w:bCs/>
                <w:sz w:val="20"/>
                <w:szCs w:val="20"/>
              </w:rPr>
            </w:pPr>
            <w:r w:rsidRPr="001B2287">
              <w:rPr>
                <w:rFonts w:ascii="Raleway" w:hAnsi="Raleway" w:cs="Times New Roman"/>
                <w:b/>
                <w:bCs/>
                <w:sz w:val="20"/>
                <w:szCs w:val="20"/>
              </w:rPr>
              <w:t>How often is oversight performed?</w:t>
            </w:r>
          </w:p>
        </w:tc>
        <w:tc>
          <w:tcPr>
            <w:tcW w:w="3504" w:type="dxa"/>
            <w:hideMark/>
          </w:tcPr>
          <w:p w14:paraId="0E2DE656" w14:textId="77777777" w:rsidR="00D86730" w:rsidRPr="00D86730" w:rsidRDefault="00D86730" w:rsidP="00066DC9">
            <w:pPr>
              <w:rPr>
                <w:rFonts w:ascii="Raleway" w:hAnsi="Raleway" w:cs="Times New Roman"/>
                <w:sz w:val="20"/>
                <w:szCs w:val="20"/>
              </w:rPr>
            </w:pPr>
          </w:p>
        </w:tc>
      </w:tr>
      <w:tr w:rsidR="00D86730" w:rsidRPr="00D86730" w14:paraId="69768104" w14:textId="77777777" w:rsidTr="003058B7">
        <w:trPr>
          <w:trHeight w:val="547"/>
        </w:trPr>
        <w:tc>
          <w:tcPr>
            <w:tcW w:w="0" w:type="auto"/>
            <w:hideMark/>
          </w:tcPr>
          <w:p w14:paraId="61191B49" w14:textId="77777777" w:rsidR="00D86730" w:rsidRPr="001B2287" w:rsidRDefault="00D86730" w:rsidP="00066DC9">
            <w:pPr>
              <w:rPr>
                <w:rFonts w:ascii="Raleway" w:hAnsi="Raleway" w:cs="Times New Roman"/>
                <w:b/>
                <w:bCs/>
                <w:sz w:val="20"/>
                <w:szCs w:val="20"/>
              </w:rPr>
            </w:pPr>
            <w:r w:rsidRPr="001B2287">
              <w:rPr>
                <w:rFonts w:ascii="Raleway" w:hAnsi="Raleway" w:cs="Times New Roman"/>
                <w:b/>
                <w:bCs/>
                <w:sz w:val="20"/>
                <w:szCs w:val="20"/>
              </w:rPr>
              <w:t>What evidence will be retained?</w:t>
            </w:r>
          </w:p>
        </w:tc>
        <w:tc>
          <w:tcPr>
            <w:tcW w:w="3504" w:type="dxa"/>
            <w:hideMark/>
          </w:tcPr>
          <w:p w14:paraId="1B38B4A3" w14:textId="77777777" w:rsidR="00D86730" w:rsidRPr="00D86730" w:rsidRDefault="00D86730" w:rsidP="00066DC9">
            <w:pPr>
              <w:rPr>
                <w:rFonts w:ascii="Raleway" w:hAnsi="Raleway" w:cs="Times New Roman"/>
                <w:sz w:val="20"/>
                <w:szCs w:val="20"/>
              </w:rPr>
            </w:pPr>
          </w:p>
        </w:tc>
      </w:tr>
      <w:tr w:rsidR="00D86730" w:rsidRPr="00D86730" w14:paraId="056FC121" w14:textId="77777777" w:rsidTr="003058B7">
        <w:trPr>
          <w:trHeight w:val="524"/>
        </w:trPr>
        <w:tc>
          <w:tcPr>
            <w:tcW w:w="0" w:type="auto"/>
          </w:tcPr>
          <w:p w14:paraId="02407250" w14:textId="77777777" w:rsidR="00D86730" w:rsidRPr="001B2287" w:rsidRDefault="00D86730" w:rsidP="00066DC9">
            <w:pPr>
              <w:rPr>
                <w:rFonts w:ascii="Raleway" w:hAnsi="Raleway" w:cs="Times New Roman"/>
                <w:b/>
                <w:bCs/>
                <w:sz w:val="20"/>
                <w:szCs w:val="20"/>
              </w:rPr>
            </w:pPr>
            <w:r w:rsidRPr="001B2287">
              <w:rPr>
                <w:rFonts w:ascii="Raleway" w:hAnsi="Raleway" w:cs="Times New Roman"/>
                <w:b/>
                <w:bCs/>
                <w:sz w:val="20"/>
                <w:szCs w:val="20"/>
              </w:rPr>
              <w:t>How long are the remediation periods for escalated issues?</w:t>
            </w:r>
          </w:p>
        </w:tc>
        <w:tc>
          <w:tcPr>
            <w:tcW w:w="3504" w:type="dxa"/>
          </w:tcPr>
          <w:p w14:paraId="7D6E2433" w14:textId="77777777" w:rsidR="00D86730" w:rsidRPr="00D86730" w:rsidRDefault="00D86730" w:rsidP="00066DC9">
            <w:pPr>
              <w:rPr>
                <w:rFonts w:ascii="Raleway" w:hAnsi="Raleway" w:cs="Times New Roman"/>
                <w:sz w:val="20"/>
                <w:szCs w:val="20"/>
              </w:rPr>
            </w:pPr>
          </w:p>
        </w:tc>
      </w:tr>
    </w:tbl>
    <w:p w14:paraId="269ADBE9" w14:textId="77777777" w:rsidR="003058B7" w:rsidRDefault="003058B7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16034D78" w14:textId="77777777" w:rsidR="002C1CC5" w:rsidRDefault="002C1CC5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2E26D1A5" w14:textId="77777777" w:rsidR="002C1CC5" w:rsidRDefault="002C1CC5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5C8A6B6F" w14:textId="77777777" w:rsidR="002C1CC5" w:rsidRDefault="002C1CC5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2B50B820" w14:textId="22456D9A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>Deliverable:</w:t>
      </w:r>
      <w:r w:rsidRPr="00D86730">
        <w:rPr>
          <w:rFonts w:ascii="Raleway" w:hAnsi="Raleway" w:cs="Times New Roman"/>
          <w:sz w:val="20"/>
          <w:szCs w:val="20"/>
        </w:rPr>
        <w:t xml:space="preserve"> Create or revise one vendor oversight plan that clearly defines the "who, what, when, how, and why" of oversight activities.</w:t>
      </w:r>
    </w:p>
    <w:p w14:paraId="34634ECB" w14:textId="78515809" w:rsidR="003058B7" w:rsidRDefault="001B2287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  <w:r>
        <w:rPr>
          <w:rFonts w:ascii="Raleway" w:hAnsi="Raleway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87C7DF" wp14:editId="0F94AF84">
                <wp:simplePos x="0" y="0"/>
                <wp:positionH relativeFrom="margin">
                  <wp:posOffset>-25400</wp:posOffset>
                </wp:positionH>
                <wp:positionV relativeFrom="paragraph">
                  <wp:posOffset>67310</wp:posOffset>
                </wp:positionV>
                <wp:extent cx="6083300" cy="603250"/>
                <wp:effectExtent l="0" t="0" r="127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603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099BA" id="Rectangle 8" o:spid="_x0000_s1026" style="position:absolute;margin-left:-2pt;margin-top:5.3pt;width:479pt;height:47.5pt;z-index:-251652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" fillcolor="black [3213]" strokecolor="#00b050" strokeweight="1pt">
                <w10:wrap anchorx="margin"/>
              </v:rect>
            </w:pict>
          </mc:Fallback>
        </mc:AlternateContent>
      </w:r>
    </w:p>
    <w:p w14:paraId="52B472C0" w14:textId="165281EF" w:rsidR="00D86730" w:rsidRPr="001B2287" w:rsidRDefault="001B2287" w:rsidP="00D86730">
      <w:pPr>
        <w:spacing w:after="0" w:line="240" w:lineRule="auto"/>
        <w:rPr>
          <w:rFonts w:ascii="Raleway" w:hAnsi="Raleway" w:cs="Times New Roman"/>
          <w:color w:val="FFFFFF" w:themeColor="background1"/>
          <w:sz w:val="20"/>
          <w:szCs w:val="20"/>
        </w:rPr>
      </w:pPr>
      <w:r>
        <w:rPr>
          <w:rStyle w:val="Strong"/>
          <w:rFonts w:ascii="Raleway" w:hAnsi="Raleway" w:cs="Times New Roman"/>
          <w:color w:val="FFFFFF" w:themeColor="background1"/>
          <w:sz w:val="20"/>
          <w:szCs w:val="20"/>
        </w:rPr>
        <w:t xml:space="preserve"> </w:t>
      </w:r>
      <w:r w:rsidR="00D86730" w:rsidRPr="001B2287">
        <w:rPr>
          <w:rStyle w:val="Strong"/>
          <w:rFonts w:ascii="Raleway" w:hAnsi="Raleway" w:cs="Times New Roman"/>
          <w:color w:val="FFFFFF" w:themeColor="background1"/>
          <w:sz w:val="20"/>
          <w:szCs w:val="20"/>
        </w:rPr>
        <w:t>R3 Mindset:</w:t>
      </w:r>
      <w:r w:rsidR="00D86730" w:rsidRPr="001B2287">
        <w:rPr>
          <w:rFonts w:ascii="Raleway" w:hAnsi="Raleway" w:cs="Times New Roman"/>
          <w:color w:val="FFFFFF" w:themeColor="background1"/>
          <w:sz w:val="20"/>
          <w:szCs w:val="20"/>
        </w:rPr>
        <w:t xml:space="preserve"> Oversight is demonstrated through documented actions and outcomes, not just oversight statements and should be fit-for-purpose and tailored based on the level of complexity of and risks associated with the trial. </w:t>
      </w:r>
    </w:p>
    <w:p w14:paraId="6FA30265" w14:textId="1F46C070" w:rsid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</w:p>
    <w:p w14:paraId="517F5594" w14:textId="77777777" w:rsidR="003058B7" w:rsidRPr="00D86730" w:rsidRDefault="003058B7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</w:p>
    <w:p w14:paraId="43DC2F91" w14:textId="77777777" w:rsidR="001B2287" w:rsidRDefault="001B2287" w:rsidP="00D86730">
      <w:pPr>
        <w:spacing w:after="0" w:line="240" w:lineRule="auto"/>
        <w:rPr>
          <w:rFonts w:ascii="Raleway" w:hAnsi="Raleway" w:cs="Times New Roman"/>
          <w:b/>
          <w:color w:val="00B050"/>
          <w:sz w:val="36"/>
          <w:szCs w:val="36"/>
        </w:rPr>
      </w:pPr>
    </w:p>
    <w:p w14:paraId="7FC0AA2F" w14:textId="77777777" w:rsidR="001B2287" w:rsidRDefault="001B2287" w:rsidP="00D86730">
      <w:pPr>
        <w:spacing w:after="0" w:line="240" w:lineRule="auto"/>
        <w:rPr>
          <w:rFonts w:ascii="Raleway" w:hAnsi="Raleway" w:cs="Times New Roman"/>
          <w:b/>
          <w:color w:val="00B050"/>
          <w:sz w:val="36"/>
          <w:szCs w:val="36"/>
        </w:rPr>
      </w:pPr>
    </w:p>
    <w:p w14:paraId="5B9FC3F1" w14:textId="6F50D0E7" w:rsidR="00D86730" w:rsidRPr="007732B7" w:rsidRDefault="00D86730" w:rsidP="00D86730">
      <w:pPr>
        <w:spacing w:after="0" w:line="240" w:lineRule="auto"/>
        <w:rPr>
          <w:rFonts w:ascii="Raleway" w:hAnsi="Raleway" w:cs="Times New Roman"/>
          <w:b/>
          <w:color w:val="00B050"/>
          <w:sz w:val="36"/>
          <w:szCs w:val="36"/>
        </w:rPr>
      </w:pPr>
      <w:r w:rsidRPr="007732B7">
        <w:rPr>
          <w:rFonts w:ascii="Raleway" w:hAnsi="Raleway" w:cs="Times New Roman"/>
          <w:b/>
          <w:color w:val="00B050"/>
          <w:sz w:val="36"/>
          <w:szCs w:val="36"/>
        </w:rPr>
        <w:t xml:space="preserve">3. Monitoring Compliance: Practice Identifying </w:t>
      </w:r>
      <w:proofErr w:type="spellStart"/>
      <w:r w:rsidRPr="007732B7">
        <w:rPr>
          <w:rFonts w:ascii="Raleway" w:hAnsi="Raleway" w:cs="Times New Roman"/>
          <w:b/>
          <w:color w:val="00B050"/>
          <w:sz w:val="36"/>
          <w:szCs w:val="36"/>
        </w:rPr>
        <w:t>CtQs</w:t>
      </w:r>
      <w:proofErr w:type="spellEnd"/>
      <w:r w:rsidRPr="007732B7">
        <w:rPr>
          <w:rFonts w:ascii="Raleway" w:hAnsi="Raleway" w:cs="Times New Roman"/>
          <w:b/>
          <w:color w:val="00B050"/>
          <w:sz w:val="36"/>
          <w:szCs w:val="36"/>
        </w:rPr>
        <w:t xml:space="preserve"> and Defining Associated QTLs on an Ongoing Study</w:t>
      </w:r>
    </w:p>
    <w:p w14:paraId="1B2CDA15" w14:textId="77777777" w:rsidR="00D86730" w:rsidRPr="00D86730" w:rsidRDefault="00D86730" w:rsidP="00D86730">
      <w:pPr>
        <w:spacing w:after="0" w:line="240" w:lineRule="auto"/>
        <w:rPr>
          <w:rFonts w:ascii="Raleway" w:hAnsi="Raleway" w:cs="Times New Roman"/>
          <w:b/>
          <w:sz w:val="20"/>
          <w:szCs w:val="20"/>
        </w:rPr>
      </w:pPr>
    </w:p>
    <w:p w14:paraId="22B70FD4" w14:textId="38E068E0" w:rsidR="00D86730" w:rsidRDefault="00D86730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>Example:</w:t>
      </w:r>
    </w:p>
    <w:p w14:paraId="14241D6A" w14:textId="77777777" w:rsidR="001B2287" w:rsidRPr="00D86730" w:rsidRDefault="001B2287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</w:p>
    <w:p w14:paraId="63E6F455" w14:textId="77777777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>Existing QTL:</w:t>
      </w:r>
      <w:r w:rsidRPr="00D86730">
        <w:rPr>
          <w:rFonts w:ascii="Raleway" w:hAnsi="Raleway" w:cs="Times New Roman"/>
          <w:sz w:val="20"/>
          <w:szCs w:val="20"/>
        </w:rPr>
        <w:t xml:space="preserve"> ≥95% of SAEs reported within 5 business days of awareness.</w:t>
      </w:r>
    </w:p>
    <w:p w14:paraId="2E384330" w14:textId="77777777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 xml:space="preserve">Corresponding Potential </w:t>
      </w:r>
      <w:proofErr w:type="spellStart"/>
      <w:r w:rsidRPr="00D86730">
        <w:rPr>
          <w:rStyle w:val="Strong"/>
          <w:rFonts w:ascii="Raleway" w:hAnsi="Raleway" w:cs="Times New Roman"/>
          <w:sz w:val="20"/>
          <w:szCs w:val="20"/>
        </w:rPr>
        <w:t>CtQ</w:t>
      </w:r>
      <w:proofErr w:type="spellEnd"/>
      <w:r w:rsidRPr="00D86730">
        <w:rPr>
          <w:rStyle w:val="Strong"/>
          <w:rFonts w:ascii="Raleway" w:hAnsi="Raleway" w:cs="Times New Roman"/>
          <w:sz w:val="20"/>
          <w:szCs w:val="20"/>
        </w:rPr>
        <w:t>:</w:t>
      </w:r>
      <w:r w:rsidRPr="00D86730">
        <w:rPr>
          <w:rFonts w:ascii="Raleway" w:hAnsi="Raleway" w:cs="Times New Roman"/>
          <w:sz w:val="20"/>
          <w:szCs w:val="20"/>
        </w:rPr>
        <w:t xml:space="preserve"> Timely Sponsor oversight of participant safety. </w:t>
      </w:r>
    </w:p>
    <w:p w14:paraId="3F7647E7" w14:textId="77777777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>Ask:</w:t>
      </w:r>
    </w:p>
    <w:p w14:paraId="37B13CFD" w14:textId="77777777" w:rsidR="00D86730" w:rsidRPr="00D86730" w:rsidRDefault="00D86730" w:rsidP="00D86730">
      <w:pPr>
        <w:pStyle w:val="ListParagraph"/>
        <w:numPr>
          <w:ilvl w:val="0"/>
          <w:numId w:val="2"/>
        </w:numPr>
        <w:spacing w:after="0" w:line="240" w:lineRule="auto"/>
        <w:ind w:firstLine="0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Is the </w:t>
      </w:r>
      <w:proofErr w:type="spellStart"/>
      <w:r w:rsidRPr="00D86730">
        <w:rPr>
          <w:rFonts w:ascii="Raleway" w:hAnsi="Raleway" w:cs="Times New Roman"/>
          <w:sz w:val="20"/>
          <w:szCs w:val="20"/>
        </w:rPr>
        <w:t>CtQ</w:t>
      </w:r>
      <w:proofErr w:type="spellEnd"/>
      <w:r w:rsidRPr="00D86730">
        <w:rPr>
          <w:rFonts w:ascii="Raleway" w:hAnsi="Raleway" w:cs="Times New Roman"/>
          <w:sz w:val="20"/>
          <w:szCs w:val="20"/>
        </w:rPr>
        <w:t xml:space="preserve"> directly linked to participant safety, data integrity, or regulatory compliance? </w:t>
      </w:r>
    </w:p>
    <w:p w14:paraId="257D881C" w14:textId="77777777" w:rsidR="00D86730" w:rsidRPr="00D86730" w:rsidRDefault="00D86730" w:rsidP="00D86730">
      <w:pPr>
        <w:pStyle w:val="ListParagraph"/>
        <w:numPr>
          <w:ilvl w:val="0"/>
          <w:numId w:val="2"/>
        </w:numPr>
        <w:spacing w:after="0" w:line="240" w:lineRule="auto"/>
        <w:ind w:firstLine="0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Is the QTL measurable? </w:t>
      </w:r>
    </w:p>
    <w:p w14:paraId="5BDB579D" w14:textId="77777777" w:rsidR="00D86730" w:rsidRPr="00D86730" w:rsidRDefault="00D86730" w:rsidP="00D86730">
      <w:pPr>
        <w:pStyle w:val="ListParagraph"/>
        <w:numPr>
          <w:ilvl w:val="0"/>
          <w:numId w:val="2"/>
        </w:numPr>
        <w:spacing w:after="0" w:line="240" w:lineRule="auto"/>
        <w:ind w:firstLine="0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Is there a defined action if the threshold is exceeded? </w:t>
      </w:r>
    </w:p>
    <w:p w14:paraId="08BCF9C8" w14:textId="77777777" w:rsidR="00D86730" w:rsidRPr="00D86730" w:rsidRDefault="00D86730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54C715AB" w14:textId="77777777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>Action:</w:t>
      </w:r>
      <w:r w:rsidRPr="00D86730">
        <w:rPr>
          <w:rFonts w:ascii="Raleway" w:hAnsi="Raleway" w:cs="Times New Roman"/>
          <w:sz w:val="20"/>
          <w:szCs w:val="20"/>
        </w:rPr>
        <w:t xml:space="preserve"> For an ongoing study in which you did not already define </w:t>
      </w:r>
      <w:proofErr w:type="spellStart"/>
      <w:r w:rsidRPr="00D86730">
        <w:rPr>
          <w:rFonts w:ascii="Raleway" w:hAnsi="Raleway" w:cs="Times New Roman"/>
          <w:sz w:val="20"/>
          <w:szCs w:val="20"/>
        </w:rPr>
        <w:t>CtQs</w:t>
      </w:r>
      <w:proofErr w:type="spellEnd"/>
      <w:r w:rsidRPr="00D86730">
        <w:rPr>
          <w:rFonts w:ascii="Raleway" w:hAnsi="Raleway" w:cs="Times New Roman"/>
          <w:sz w:val="20"/>
          <w:szCs w:val="20"/>
        </w:rPr>
        <w:t>, look at your defined QTLs and consider what critical-to-quality factor it may support.</w:t>
      </w:r>
    </w:p>
    <w:p w14:paraId="0823B823" w14:textId="77777777" w:rsidR="003058B7" w:rsidRDefault="003058B7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74971ACF" w14:textId="60D28ACD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 xml:space="preserve">Existing QTL </w:t>
      </w:r>
      <w:r w:rsidRPr="00D86730">
        <w:rPr>
          <w:rStyle w:val="Strong"/>
          <w:rFonts w:ascii="Raleway" w:hAnsi="Raleway" w:cs="Times New Roman"/>
          <w:i/>
          <w:sz w:val="20"/>
          <w:szCs w:val="20"/>
        </w:rPr>
        <w:t>examples</w:t>
      </w:r>
      <w:r w:rsidRPr="00D86730">
        <w:rPr>
          <w:rStyle w:val="Strong"/>
          <w:rFonts w:ascii="Raleway" w:hAnsi="Raleway" w:cs="Times New Roman"/>
          <w:sz w:val="20"/>
          <w:szCs w:val="20"/>
        </w:rPr>
        <w:t>:</w:t>
      </w:r>
    </w:p>
    <w:p w14:paraId="63EC614C" w14:textId="77777777" w:rsidR="00D86730" w:rsidRPr="00D86730" w:rsidRDefault="00D86730" w:rsidP="00D86730">
      <w:pPr>
        <w:pStyle w:val="ListParagraph"/>
        <w:numPr>
          <w:ilvl w:val="0"/>
          <w:numId w:val="4"/>
        </w:num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>95% of monitoring visit reports to be finalized within 10 business days of visit end date.</w:t>
      </w:r>
    </w:p>
    <w:p w14:paraId="7E5D823D" w14:textId="77777777" w:rsidR="00D86730" w:rsidRPr="00D86730" w:rsidRDefault="00D86730" w:rsidP="00D86730">
      <w:pPr>
        <w:pStyle w:val="ListParagraph"/>
        <w:numPr>
          <w:ilvl w:val="0"/>
          <w:numId w:val="4"/>
        </w:num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>Protocol deviations to be reported to Sponsor in a timely manner.</w:t>
      </w:r>
    </w:p>
    <w:p w14:paraId="645A51FF" w14:textId="77777777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 xml:space="preserve">Corresponding Potential </w:t>
      </w:r>
      <w:proofErr w:type="spellStart"/>
      <w:r w:rsidRPr="00D86730">
        <w:rPr>
          <w:rStyle w:val="Strong"/>
          <w:rFonts w:ascii="Raleway" w:hAnsi="Raleway" w:cs="Times New Roman"/>
          <w:sz w:val="20"/>
          <w:szCs w:val="20"/>
        </w:rPr>
        <w:t>CtQ</w:t>
      </w:r>
      <w:proofErr w:type="spellEnd"/>
      <w:r w:rsidRPr="00D86730">
        <w:rPr>
          <w:rStyle w:val="Strong"/>
          <w:rFonts w:ascii="Raleway" w:hAnsi="Raleway" w:cs="Times New Roman"/>
          <w:sz w:val="20"/>
          <w:szCs w:val="20"/>
        </w:rPr>
        <w:t>:</w:t>
      </w:r>
      <w:r w:rsidRPr="00D86730">
        <w:rPr>
          <w:rFonts w:ascii="Raleway" w:hAnsi="Raleway" w:cs="Times New Roman"/>
          <w:sz w:val="20"/>
          <w:szCs w:val="20"/>
        </w:rPr>
        <w:t xml:space="preserve"> </w:t>
      </w:r>
      <w:r w:rsidRPr="00D86730">
        <w:rPr>
          <w:rFonts w:ascii="Raleway" w:hAnsi="Raleway" w:cs="Times New Roman"/>
          <w:i/>
          <w:sz w:val="20"/>
          <w:szCs w:val="20"/>
        </w:rPr>
        <w:t xml:space="preserve">(You define this) – what would you </w:t>
      </w:r>
      <w:proofErr w:type="spellStart"/>
      <w:r w:rsidRPr="00D86730">
        <w:rPr>
          <w:rFonts w:ascii="Raleway" w:hAnsi="Raleway" w:cs="Times New Roman"/>
          <w:i/>
          <w:sz w:val="20"/>
          <w:szCs w:val="20"/>
        </w:rPr>
        <w:t>CtQ</w:t>
      </w:r>
      <w:proofErr w:type="spellEnd"/>
      <w:r w:rsidRPr="00D86730">
        <w:rPr>
          <w:rFonts w:ascii="Raleway" w:hAnsi="Raleway" w:cs="Times New Roman"/>
          <w:i/>
          <w:sz w:val="20"/>
          <w:szCs w:val="20"/>
        </w:rPr>
        <w:t xml:space="preserve"> be for the associate QTL identified?</w:t>
      </w:r>
    </w:p>
    <w:p w14:paraId="78089CF1" w14:textId="77777777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>Ask:</w:t>
      </w:r>
    </w:p>
    <w:p w14:paraId="7D79CCAC" w14:textId="77777777" w:rsidR="00D86730" w:rsidRPr="00D86730" w:rsidRDefault="00D86730" w:rsidP="00D86730">
      <w:pPr>
        <w:pStyle w:val="ListParagraph"/>
        <w:numPr>
          <w:ilvl w:val="0"/>
          <w:numId w:val="2"/>
        </w:numPr>
        <w:spacing w:after="0" w:line="240" w:lineRule="auto"/>
        <w:ind w:firstLine="0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Is the </w:t>
      </w:r>
      <w:proofErr w:type="spellStart"/>
      <w:r w:rsidRPr="00D86730">
        <w:rPr>
          <w:rFonts w:ascii="Raleway" w:hAnsi="Raleway" w:cs="Times New Roman"/>
          <w:sz w:val="20"/>
          <w:szCs w:val="20"/>
        </w:rPr>
        <w:t>CtQ</w:t>
      </w:r>
      <w:proofErr w:type="spellEnd"/>
      <w:r w:rsidRPr="00D86730">
        <w:rPr>
          <w:rFonts w:ascii="Raleway" w:hAnsi="Raleway" w:cs="Times New Roman"/>
          <w:sz w:val="20"/>
          <w:szCs w:val="20"/>
        </w:rPr>
        <w:t xml:space="preserve"> directly linked to participant safety, data integrity, or regulatory compliance? </w:t>
      </w:r>
    </w:p>
    <w:p w14:paraId="44ADDDE4" w14:textId="77777777" w:rsidR="00D86730" w:rsidRPr="00D86730" w:rsidRDefault="00D86730" w:rsidP="00D86730">
      <w:pPr>
        <w:pStyle w:val="ListParagraph"/>
        <w:numPr>
          <w:ilvl w:val="0"/>
          <w:numId w:val="2"/>
        </w:numPr>
        <w:spacing w:after="0" w:line="240" w:lineRule="auto"/>
        <w:ind w:firstLine="0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Is the QTL measurable? </w:t>
      </w:r>
    </w:p>
    <w:p w14:paraId="5D2653F6" w14:textId="77777777" w:rsidR="00D86730" w:rsidRPr="00D86730" w:rsidRDefault="00D86730" w:rsidP="00D86730">
      <w:pPr>
        <w:pStyle w:val="ListParagraph"/>
        <w:numPr>
          <w:ilvl w:val="0"/>
          <w:numId w:val="2"/>
        </w:numPr>
        <w:spacing w:after="0" w:line="240" w:lineRule="auto"/>
        <w:ind w:firstLine="0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Is there a defined action if the threshold is exceeded? </w:t>
      </w:r>
    </w:p>
    <w:p w14:paraId="25B3481D" w14:textId="77777777" w:rsidR="003058B7" w:rsidRDefault="003058B7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226FDFEF" w14:textId="1D7F523C" w:rsid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>Deliverable:</w:t>
      </w:r>
      <w:r w:rsidRPr="00D86730">
        <w:rPr>
          <w:rFonts w:ascii="Raleway" w:hAnsi="Raleway" w:cs="Times New Roman"/>
          <w:sz w:val="20"/>
          <w:szCs w:val="20"/>
        </w:rPr>
        <w:t xml:space="preserve"> Identify one QTL and identify the associated </w:t>
      </w:r>
      <w:proofErr w:type="spellStart"/>
      <w:r w:rsidRPr="00D86730">
        <w:rPr>
          <w:rFonts w:ascii="Raleway" w:hAnsi="Raleway" w:cs="Times New Roman"/>
          <w:sz w:val="20"/>
          <w:szCs w:val="20"/>
        </w:rPr>
        <w:t>CtQ</w:t>
      </w:r>
      <w:proofErr w:type="spellEnd"/>
      <w:r w:rsidRPr="00D86730">
        <w:rPr>
          <w:rFonts w:ascii="Raleway" w:hAnsi="Raleway" w:cs="Times New Roman"/>
          <w:sz w:val="20"/>
          <w:szCs w:val="20"/>
        </w:rPr>
        <w:t xml:space="preserve"> and risk factors.</w:t>
      </w:r>
    </w:p>
    <w:p w14:paraId="38828DB5" w14:textId="77777777" w:rsidR="001B2287" w:rsidRPr="00D86730" w:rsidRDefault="001B2287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</w:p>
    <w:p w14:paraId="27119BD5" w14:textId="23DF0DB1" w:rsidR="003058B7" w:rsidRDefault="007732B7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  <w:r>
        <w:rPr>
          <w:rFonts w:ascii="Raleway" w:hAnsi="Raleway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F1D0942" wp14:editId="3A0895A2">
                <wp:simplePos x="0" y="0"/>
                <wp:positionH relativeFrom="column">
                  <wp:posOffset>-25400</wp:posOffset>
                </wp:positionH>
                <wp:positionV relativeFrom="paragraph">
                  <wp:posOffset>77470</wp:posOffset>
                </wp:positionV>
                <wp:extent cx="6083300" cy="43815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438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EAE7E" id="Rectangle 5" o:spid="_x0000_s1026" style="position:absolute;margin-left:-2pt;margin-top:6.1pt;width:479pt;height:34.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" fillcolor="black [3213]" strokecolor="#00b050" strokeweight="1pt"/>
            </w:pict>
          </mc:Fallback>
        </mc:AlternateContent>
      </w:r>
    </w:p>
    <w:p w14:paraId="38EE85F4" w14:textId="500A5EB7" w:rsidR="00D86730" w:rsidRPr="001B2287" w:rsidRDefault="00D86730" w:rsidP="00D86730">
      <w:pPr>
        <w:spacing w:after="0" w:line="240" w:lineRule="auto"/>
        <w:rPr>
          <w:rFonts w:ascii="Raleway" w:hAnsi="Raleway" w:cs="Times New Roman"/>
          <w:color w:val="FFFFFF" w:themeColor="background1"/>
          <w:sz w:val="20"/>
          <w:szCs w:val="20"/>
        </w:rPr>
      </w:pPr>
      <w:r w:rsidRPr="001B2287">
        <w:rPr>
          <w:rStyle w:val="Strong"/>
          <w:rFonts w:ascii="Raleway" w:hAnsi="Raleway" w:cs="Times New Roman"/>
          <w:color w:val="FFFFFF" w:themeColor="background1"/>
          <w:sz w:val="20"/>
          <w:szCs w:val="20"/>
        </w:rPr>
        <w:t>R3 Mindset:</w:t>
      </w:r>
      <w:r w:rsidRPr="001B2287">
        <w:rPr>
          <w:rFonts w:ascii="Raleway" w:hAnsi="Raleway" w:cs="Times New Roman"/>
          <w:color w:val="FFFFFF" w:themeColor="background1"/>
          <w:sz w:val="20"/>
          <w:szCs w:val="20"/>
        </w:rPr>
        <w:t xml:space="preserve"> Quality by Design mindset means proactively identifying </w:t>
      </w:r>
      <w:proofErr w:type="spellStart"/>
      <w:r w:rsidRPr="001B2287">
        <w:rPr>
          <w:rFonts w:ascii="Raleway" w:hAnsi="Raleway" w:cs="Times New Roman"/>
          <w:color w:val="FFFFFF" w:themeColor="background1"/>
          <w:sz w:val="20"/>
          <w:szCs w:val="20"/>
        </w:rPr>
        <w:t>CtQs</w:t>
      </w:r>
      <w:proofErr w:type="spellEnd"/>
      <w:r w:rsidRPr="001B2287">
        <w:rPr>
          <w:rFonts w:ascii="Raleway" w:hAnsi="Raleway" w:cs="Times New Roman"/>
          <w:color w:val="FFFFFF" w:themeColor="background1"/>
          <w:sz w:val="20"/>
          <w:szCs w:val="20"/>
        </w:rPr>
        <w:t xml:space="preserve"> in your protocol. And the </w:t>
      </w:r>
      <w:proofErr w:type="spellStart"/>
      <w:r w:rsidRPr="001B2287">
        <w:rPr>
          <w:rFonts w:ascii="Raleway" w:hAnsi="Raleway" w:cs="Times New Roman"/>
          <w:color w:val="FFFFFF" w:themeColor="background1"/>
          <w:sz w:val="20"/>
          <w:szCs w:val="20"/>
        </w:rPr>
        <w:t>CtQs</w:t>
      </w:r>
      <w:proofErr w:type="spellEnd"/>
      <w:r w:rsidRPr="001B2287">
        <w:rPr>
          <w:rFonts w:ascii="Raleway" w:hAnsi="Raleway" w:cs="Times New Roman"/>
          <w:color w:val="FFFFFF" w:themeColor="background1"/>
          <w:sz w:val="20"/>
          <w:szCs w:val="20"/>
        </w:rPr>
        <w:t xml:space="preserve"> can be managed via measurable QTLs. </w:t>
      </w:r>
    </w:p>
    <w:p w14:paraId="3195A8F9" w14:textId="2FC70F76" w:rsidR="00D86730" w:rsidRPr="00D86730" w:rsidRDefault="00D86730" w:rsidP="00D86730">
      <w:pPr>
        <w:spacing w:after="0" w:line="240" w:lineRule="auto"/>
        <w:rPr>
          <w:rFonts w:ascii="Raleway" w:hAnsi="Raleway" w:cs="Times New Roman"/>
          <w:b/>
          <w:sz w:val="20"/>
          <w:szCs w:val="20"/>
        </w:rPr>
      </w:pPr>
    </w:p>
    <w:p w14:paraId="16CA0FA5" w14:textId="261E6F53" w:rsidR="003058B7" w:rsidRDefault="003058B7" w:rsidP="00D86730">
      <w:pPr>
        <w:spacing w:after="0" w:line="240" w:lineRule="auto"/>
        <w:rPr>
          <w:rFonts w:ascii="Raleway" w:hAnsi="Raleway" w:cs="Times New Roman"/>
          <w:b/>
          <w:sz w:val="20"/>
          <w:szCs w:val="20"/>
        </w:rPr>
      </w:pPr>
    </w:p>
    <w:p w14:paraId="4779E79B" w14:textId="77777777" w:rsidR="003058B7" w:rsidRDefault="003058B7" w:rsidP="00D86730">
      <w:pPr>
        <w:spacing w:after="0" w:line="240" w:lineRule="auto"/>
        <w:rPr>
          <w:rFonts w:ascii="Raleway" w:hAnsi="Raleway" w:cs="Times New Roman"/>
          <w:b/>
          <w:sz w:val="20"/>
          <w:szCs w:val="20"/>
        </w:rPr>
      </w:pPr>
    </w:p>
    <w:p w14:paraId="48789136" w14:textId="77777777" w:rsidR="003058B7" w:rsidRDefault="003058B7" w:rsidP="00D86730">
      <w:pPr>
        <w:spacing w:after="0" w:line="240" w:lineRule="auto"/>
        <w:rPr>
          <w:rFonts w:ascii="Raleway" w:hAnsi="Raleway" w:cs="Times New Roman"/>
          <w:b/>
          <w:sz w:val="20"/>
          <w:szCs w:val="20"/>
        </w:rPr>
      </w:pPr>
    </w:p>
    <w:p w14:paraId="06ACCB9A" w14:textId="77777777" w:rsidR="002C1CC5" w:rsidRDefault="002C1CC5" w:rsidP="00D86730">
      <w:pPr>
        <w:spacing w:after="0" w:line="240" w:lineRule="auto"/>
        <w:rPr>
          <w:rFonts w:ascii="Raleway" w:hAnsi="Raleway" w:cs="Times New Roman"/>
          <w:b/>
          <w:color w:val="00B050"/>
          <w:sz w:val="36"/>
          <w:szCs w:val="36"/>
        </w:rPr>
      </w:pPr>
    </w:p>
    <w:p w14:paraId="55802F4C" w14:textId="45486DE5" w:rsidR="00D86730" w:rsidRPr="001B2287" w:rsidRDefault="00D86730" w:rsidP="00D86730">
      <w:pPr>
        <w:spacing w:after="0" w:line="240" w:lineRule="auto"/>
        <w:rPr>
          <w:rFonts w:ascii="Raleway" w:hAnsi="Raleway" w:cs="Times New Roman"/>
          <w:b/>
          <w:color w:val="00B050"/>
          <w:sz w:val="36"/>
          <w:szCs w:val="36"/>
        </w:rPr>
      </w:pPr>
      <w:r w:rsidRPr="001B2287">
        <w:rPr>
          <w:rFonts w:ascii="Raleway" w:hAnsi="Raleway" w:cs="Times New Roman"/>
          <w:b/>
          <w:color w:val="00B050"/>
          <w:sz w:val="36"/>
          <w:szCs w:val="36"/>
        </w:rPr>
        <w:t>4. Leveraging AI: Create an AI Governance Position Statement</w:t>
      </w:r>
    </w:p>
    <w:p w14:paraId="31A36475" w14:textId="77777777" w:rsidR="00D86730" w:rsidRPr="00D86730" w:rsidRDefault="00D86730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64519AEB" w14:textId="77777777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>Action:</w:t>
      </w:r>
      <w:r w:rsidRPr="00D86730">
        <w:rPr>
          <w:rFonts w:ascii="Raleway" w:hAnsi="Raleway" w:cs="Times New Roman"/>
          <w:sz w:val="20"/>
          <w:szCs w:val="20"/>
        </w:rPr>
        <w:t xml:space="preserve"> If your organization allows or prohibits AI tools, identify current governance documentation or ensure documentation is created to address, at a minimum, the following:</w:t>
      </w:r>
    </w:p>
    <w:p w14:paraId="29B10EFA" w14:textId="77777777" w:rsidR="00D86730" w:rsidRPr="00D86730" w:rsidRDefault="00D86730" w:rsidP="00D86730">
      <w:pPr>
        <w:pStyle w:val="ListParagraph"/>
        <w:numPr>
          <w:ilvl w:val="0"/>
          <w:numId w:val="3"/>
        </w:num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Permitted/prohibited use cases </w:t>
      </w:r>
    </w:p>
    <w:p w14:paraId="08984BFD" w14:textId="77777777" w:rsidR="00D86730" w:rsidRPr="00D86730" w:rsidRDefault="00D86730" w:rsidP="00D86730">
      <w:pPr>
        <w:pStyle w:val="ListParagraph"/>
        <w:numPr>
          <w:ilvl w:val="0"/>
          <w:numId w:val="3"/>
        </w:num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Data privacy considerations </w:t>
      </w:r>
    </w:p>
    <w:p w14:paraId="55A7E11B" w14:textId="77777777" w:rsidR="00D86730" w:rsidRPr="00D86730" w:rsidRDefault="00D86730" w:rsidP="00D86730">
      <w:pPr>
        <w:pStyle w:val="ListParagraph"/>
        <w:numPr>
          <w:ilvl w:val="0"/>
          <w:numId w:val="3"/>
        </w:num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Fonts w:ascii="Raleway" w:hAnsi="Raleway" w:cs="Times New Roman"/>
          <w:sz w:val="20"/>
          <w:szCs w:val="20"/>
        </w:rPr>
        <w:t xml:space="preserve">Human oversight expectations </w:t>
      </w:r>
    </w:p>
    <w:p w14:paraId="6C82EBEF" w14:textId="77777777" w:rsidR="003058B7" w:rsidRDefault="003058B7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</w:p>
    <w:p w14:paraId="2473AB7E" w14:textId="6993F74B" w:rsidR="00D86730" w:rsidRPr="00D86730" w:rsidRDefault="00D86730" w:rsidP="00D86730">
      <w:pPr>
        <w:spacing w:after="0" w:line="240" w:lineRule="auto"/>
        <w:rPr>
          <w:rFonts w:ascii="Raleway" w:hAnsi="Raleway" w:cs="Times New Roman"/>
          <w:sz w:val="20"/>
          <w:szCs w:val="20"/>
        </w:rPr>
      </w:pPr>
      <w:r w:rsidRPr="00D86730">
        <w:rPr>
          <w:rStyle w:val="Strong"/>
          <w:rFonts w:ascii="Raleway" w:hAnsi="Raleway" w:cs="Times New Roman"/>
          <w:sz w:val="20"/>
          <w:szCs w:val="20"/>
        </w:rPr>
        <w:t>Deliverable:</w:t>
      </w:r>
      <w:r w:rsidRPr="00D86730">
        <w:rPr>
          <w:rFonts w:ascii="Raleway" w:hAnsi="Raleway" w:cs="Times New Roman"/>
          <w:sz w:val="20"/>
          <w:szCs w:val="20"/>
        </w:rPr>
        <w:t xml:space="preserve"> Develop a one-page AI usage guidance document for clinical trial personnel.</w:t>
      </w:r>
    </w:p>
    <w:p w14:paraId="66F47280" w14:textId="24F0A6B6" w:rsidR="003058B7" w:rsidRDefault="001B2287" w:rsidP="00D86730">
      <w:pPr>
        <w:spacing w:after="0" w:line="240" w:lineRule="auto"/>
        <w:rPr>
          <w:rStyle w:val="Strong"/>
          <w:rFonts w:ascii="Raleway" w:hAnsi="Raleway" w:cs="Times New Roman"/>
          <w:sz w:val="20"/>
          <w:szCs w:val="20"/>
        </w:rPr>
      </w:pPr>
      <w:r>
        <w:rPr>
          <w:rFonts w:ascii="Raleway" w:hAnsi="Raleway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C5C23F" wp14:editId="285CD4AC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083300" cy="450850"/>
                <wp:effectExtent l="0" t="0" r="127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450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8EDC9" id="Rectangle 7" o:spid="_x0000_s1026" style="position:absolute;margin-left:0;margin-top:5.7pt;width:479pt;height:35.5pt;z-index:-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" fillcolor="black [3213]" strokecolor="#00b050" strokeweight="1pt">
                <w10:wrap anchorx="margin"/>
              </v:rect>
            </w:pict>
          </mc:Fallback>
        </mc:AlternateContent>
      </w:r>
    </w:p>
    <w:p w14:paraId="0486BCB8" w14:textId="2888A71A" w:rsidR="00D86730" w:rsidRPr="001B2287" w:rsidRDefault="001B2287" w:rsidP="00D86730">
      <w:pPr>
        <w:spacing w:after="0" w:line="240" w:lineRule="auto"/>
        <w:rPr>
          <w:rFonts w:ascii="Raleway" w:hAnsi="Raleway" w:cs="Times New Roman"/>
          <w:color w:val="FFFFFF" w:themeColor="background1"/>
          <w:sz w:val="20"/>
          <w:szCs w:val="20"/>
        </w:rPr>
      </w:pPr>
      <w:r>
        <w:rPr>
          <w:rStyle w:val="Strong"/>
          <w:rFonts w:ascii="Raleway" w:hAnsi="Raleway" w:cs="Times New Roman"/>
          <w:color w:val="FFFFFF" w:themeColor="background1"/>
          <w:sz w:val="20"/>
          <w:szCs w:val="20"/>
        </w:rPr>
        <w:t xml:space="preserve"> </w:t>
      </w:r>
      <w:r w:rsidR="00D86730" w:rsidRPr="001B2287">
        <w:rPr>
          <w:rStyle w:val="Strong"/>
          <w:rFonts w:ascii="Raleway" w:hAnsi="Raleway" w:cs="Times New Roman"/>
          <w:color w:val="FFFFFF" w:themeColor="background1"/>
          <w:sz w:val="20"/>
          <w:szCs w:val="20"/>
        </w:rPr>
        <w:t>R3 Mindset:</w:t>
      </w:r>
      <w:r w:rsidR="00D86730" w:rsidRPr="001B2287">
        <w:rPr>
          <w:rFonts w:ascii="Raleway" w:hAnsi="Raleway" w:cs="Times New Roman"/>
          <w:color w:val="FFFFFF" w:themeColor="background1"/>
          <w:sz w:val="20"/>
          <w:szCs w:val="20"/>
        </w:rPr>
        <w:t xml:space="preserve"> Organizations should be able to explain not only how AI is used, but also how </w:t>
      </w:r>
      <w:r>
        <w:rPr>
          <w:rFonts w:ascii="Raleway" w:hAnsi="Raleway" w:cs="Times New Roman"/>
          <w:color w:val="FFFFFF" w:themeColor="background1"/>
          <w:sz w:val="20"/>
          <w:szCs w:val="20"/>
        </w:rPr>
        <w:t xml:space="preserve">   </w:t>
      </w:r>
      <w:r w:rsidR="00D86730" w:rsidRPr="001B2287">
        <w:rPr>
          <w:rFonts w:ascii="Raleway" w:hAnsi="Raleway" w:cs="Times New Roman"/>
          <w:color w:val="FFFFFF" w:themeColor="background1"/>
          <w:sz w:val="20"/>
          <w:szCs w:val="20"/>
        </w:rPr>
        <w:t>associated risks are controlled.</w:t>
      </w:r>
    </w:p>
    <w:p w14:paraId="20DAA844" w14:textId="2404952A" w:rsidR="007F56F5" w:rsidRPr="00D86730" w:rsidRDefault="007F56F5">
      <w:pPr>
        <w:rPr>
          <w:rFonts w:ascii="Raleway" w:hAnsi="Raleway"/>
        </w:rPr>
      </w:pPr>
    </w:p>
    <w:sectPr w:rsidR="007F56F5" w:rsidRPr="00D867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FA19" w14:textId="77777777" w:rsidR="00414DA1" w:rsidRDefault="00414DA1" w:rsidP="00D86730">
      <w:pPr>
        <w:spacing w:after="0" w:line="240" w:lineRule="auto"/>
      </w:pPr>
      <w:r>
        <w:separator/>
      </w:r>
    </w:p>
  </w:endnote>
  <w:endnote w:type="continuationSeparator" w:id="0">
    <w:p w14:paraId="46B23719" w14:textId="77777777" w:rsidR="00414DA1" w:rsidRDefault="00414DA1" w:rsidP="00D8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7E62" w14:textId="77777777" w:rsidR="00414DA1" w:rsidRDefault="00414DA1" w:rsidP="00D86730">
      <w:pPr>
        <w:spacing w:after="0" w:line="240" w:lineRule="auto"/>
      </w:pPr>
      <w:r>
        <w:separator/>
      </w:r>
    </w:p>
  </w:footnote>
  <w:footnote w:type="continuationSeparator" w:id="0">
    <w:p w14:paraId="35478235" w14:textId="77777777" w:rsidR="00414DA1" w:rsidRDefault="00414DA1" w:rsidP="00D8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8E24" w14:textId="0C37343A" w:rsidR="00D86730" w:rsidRPr="00D86730" w:rsidRDefault="00D86730" w:rsidP="00D86730">
    <w:pPr>
      <w:pStyle w:val="Header"/>
    </w:pPr>
    <w:r>
      <w:rPr>
        <w:noProof/>
      </w:rPr>
      <w:drawing>
        <wp:inline distT="0" distB="0" distL="0" distR="0" wp14:anchorId="3CDB5103" wp14:editId="2377AC4C">
          <wp:extent cx="1276350" cy="623721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791" cy="634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1B"/>
    <w:multiLevelType w:val="hybridMultilevel"/>
    <w:tmpl w:val="308C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C49DD"/>
    <w:multiLevelType w:val="hybridMultilevel"/>
    <w:tmpl w:val="D610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36E06"/>
    <w:multiLevelType w:val="hybridMultilevel"/>
    <w:tmpl w:val="35D4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44361"/>
    <w:multiLevelType w:val="hybridMultilevel"/>
    <w:tmpl w:val="4DCC11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30"/>
    <w:rsid w:val="00052030"/>
    <w:rsid w:val="001B2287"/>
    <w:rsid w:val="002C1CC5"/>
    <w:rsid w:val="003058B7"/>
    <w:rsid w:val="00414DA1"/>
    <w:rsid w:val="00660265"/>
    <w:rsid w:val="007732B7"/>
    <w:rsid w:val="007F56F5"/>
    <w:rsid w:val="00884C69"/>
    <w:rsid w:val="00D8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5D908"/>
  <w15:chartTrackingRefBased/>
  <w15:docId w15:val="{AA0CFA97-1DAB-4B7F-8563-0F462DE2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6730"/>
    <w:rPr>
      <w:b/>
      <w:bCs/>
    </w:rPr>
  </w:style>
  <w:style w:type="paragraph" w:styleId="ListParagraph">
    <w:name w:val="List Paragraph"/>
    <w:basedOn w:val="Normal"/>
    <w:uiPriority w:val="34"/>
    <w:qFormat/>
    <w:rsid w:val="00D86730"/>
    <w:pPr>
      <w:ind w:left="720"/>
      <w:contextualSpacing/>
    </w:pPr>
  </w:style>
  <w:style w:type="table" w:styleId="TableGrid">
    <w:name w:val="Table Grid"/>
    <w:basedOn w:val="TableNormal"/>
    <w:uiPriority w:val="39"/>
    <w:rsid w:val="00D86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30"/>
  </w:style>
  <w:style w:type="paragraph" w:styleId="Footer">
    <w:name w:val="footer"/>
    <w:basedOn w:val="Normal"/>
    <w:link w:val="FooterChar"/>
    <w:uiPriority w:val="99"/>
    <w:unhideWhenUsed/>
    <w:rsid w:val="00D8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Transperfect Translations, Inc.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Isaiah Howard</dc:creator>
  <cp:keywords/>
  <dc:description/>
  <cp:lastModifiedBy>Isaiah Howard</cp:lastModifiedBy>
  <cp:revision>3</cp:revision>
  <dcterms:created xsi:type="dcterms:W3CDTF">2026-06-09T09:53:00Z</dcterms:created>
  <dcterms:modified xsi:type="dcterms:W3CDTF">2026-06-09T10:01:00Z</dcterms:modified>
</cp:coreProperties>
</file>